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1A" w:rsidRPr="00EA057A" w:rsidRDefault="00755E23" w:rsidP="00EA057A">
      <w:pPr>
        <w:pStyle w:val="Ttulo1"/>
        <w:jc w:val="center"/>
        <w:rPr>
          <w:bCs/>
          <w:sz w:val="40"/>
        </w:rPr>
      </w:pPr>
      <w:r w:rsidRPr="00EA057A">
        <w:rPr>
          <w:b/>
          <w:bCs/>
        </w:rPr>
        <w:t xml:space="preserve">PORTARIA </w:t>
      </w:r>
      <w:r w:rsidR="006A221A" w:rsidRPr="00EA057A">
        <w:rPr>
          <w:b/>
          <w:bCs/>
        </w:rPr>
        <w:t xml:space="preserve">Nº </w:t>
      </w:r>
      <w:r w:rsidR="00A16924" w:rsidRPr="00EA057A">
        <w:rPr>
          <w:b/>
          <w:bCs/>
        </w:rPr>
        <w:t>020</w:t>
      </w:r>
      <w:r w:rsidR="008C2019" w:rsidRPr="00EA057A">
        <w:rPr>
          <w:b/>
          <w:bCs/>
        </w:rPr>
        <w:t>/2017</w:t>
      </w:r>
    </w:p>
    <w:p w:rsidR="006A221A" w:rsidRPr="00EA057A" w:rsidRDefault="006A221A" w:rsidP="004F0773">
      <w:pPr>
        <w:tabs>
          <w:tab w:val="left" w:pos="4050"/>
        </w:tabs>
        <w:jc w:val="both"/>
        <w:rPr>
          <w:bCs/>
          <w:sz w:val="28"/>
          <w:szCs w:val="22"/>
        </w:rPr>
      </w:pPr>
    </w:p>
    <w:p w:rsidR="006A221A" w:rsidRPr="00EA057A" w:rsidRDefault="006A221A" w:rsidP="008C2019">
      <w:pPr>
        <w:jc w:val="center"/>
        <w:rPr>
          <w:bCs/>
          <w:sz w:val="32"/>
        </w:rPr>
      </w:pPr>
    </w:p>
    <w:p w:rsidR="004C0A30" w:rsidRPr="00EA057A" w:rsidRDefault="004F0773" w:rsidP="004F0773">
      <w:pPr>
        <w:ind w:left="2340"/>
        <w:jc w:val="both"/>
        <w:rPr>
          <w:bCs/>
          <w:szCs w:val="20"/>
        </w:rPr>
      </w:pPr>
      <w:r w:rsidRPr="00EA057A">
        <w:rPr>
          <w:bCs/>
          <w:szCs w:val="20"/>
        </w:rPr>
        <w:t xml:space="preserve">O Presidente do Consorcio Intermunicipal Caiuá Ambiental – CICA, no uso de suas atribuições legais e estatutárias; </w:t>
      </w:r>
      <w:r w:rsidR="007A44E4" w:rsidRPr="00EA057A">
        <w:rPr>
          <w:b/>
          <w:bCs/>
          <w:szCs w:val="20"/>
        </w:rPr>
        <w:t>considerando</w:t>
      </w:r>
      <w:r w:rsidR="00F416ED" w:rsidRPr="00EA057A">
        <w:rPr>
          <w:b/>
          <w:bCs/>
          <w:szCs w:val="20"/>
        </w:rPr>
        <w:t xml:space="preserve"> </w:t>
      </w:r>
      <w:r w:rsidR="00180748" w:rsidRPr="00EA057A">
        <w:rPr>
          <w:bCs/>
          <w:szCs w:val="20"/>
        </w:rPr>
        <w:t>o disposto no artigo 129</w:t>
      </w:r>
      <w:r w:rsidRPr="00EA057A">
        <w:rPr>
          <w:bCs/>
          <w:szCs w:val="20"/>
        </w:rPr>
        <w:t>, da Consolidação das Leis Trabalhistas</w:t>
      </w:r>
      <w:r w:rsidRPr="00EA057A">
        <w:rPr>
          <w:rStyle w:val="Refdenotadefim"/>
          <w:bCs/>
          <w:szCs w:val="20"/>
        </w:rPr>
        <w:endnoteReference w:id="1"/>
      </w:r>
      <w:r w:rsidRPr="00EA057A">
        <w:rPr>
          <w:bCs/>
          <w:szCs w:val="20"/>
        </w:rPr>
        <w:t xml:space="preserve">; </w:t>
      </w:r>
    </w:p>
    <w:p w:rsidR="004C0A30" w:rsidRPr="00EA057A" w:rsidRDefault="004C0A30" w:rsidP="007A44E4">
      <w:pPr>
        <w:jc w:val="both"/>
        <w:rPr>
          <w:bCs/>
          <w:sz w:val="32"/>
        </w:rPr>
      </w:pPr>
    </w:p>
    <w:p w:rsidR="004C0A30" w:rsidRPr="00EA057A" w:rsidRDefault="004C0A30" w:rsidP="00EA057A">
      <w:pPr>
        <w:jc w:val="both"/>
        <w:rPr>
          <w:bCs/>
          <w:sz w:val="32"/>
        </w:rPr>
      </w:pPr>
    </w:p>
    <w:p w:rsidR="006A221A" w:rsidRPr="00EA057A" w:rsidRDefault="006A221A" w:rsidP="006A221A">
      <w:pPr>
        <w:ind w:left="2340"/>
        <w:jc w:val="both"/>
        <w:rPr>
          <w:bCs/>
          <w:sz w:val="32"/>
        </w:rPr>
      </w:pPr>
      <w:bookmarkStart w:id="0" w:name="_GoBack"/>
      <w:bookmarkEnd w:id="0"/>
    </w:p>
    <w:p w:rsidR="006A221A" w:rsidRPr="00EA057A" w:rsidRDefault="00AB0C12" w:rsidP="006A221A">
      <w:pPr>
        <w:ind w:left="2340"/>
        <w:jc w:val="both"/>
        <w:rPr>
          <w:b/>
          <w:bCs/>
          <w:szCs w:val="20"/>
        </w:rPr>
      </w:pPr>
      <w:r w:rsidRPr="00EA057A">
        <w:rPr>
          <w:b/>
          <w:bCs/>
          <w:szCs w:val="20"/>
        </w:rPr>
        <w:t>RESOLVE</w:t>
      </w:r>
      <w:r w:rsidR="006A221A" w:rsidRPr="00EA057A">
        <w:rPr>
          <w:b/>
          <w:bCs/>
          <w:szCs w:val="20"/>
        </w:rPr>
        <w:t>:</w:t>
      </w:r>
    </w:p>
    <w:p w:rsidR="006A221A" w:rsidRPr="00EA057A" w:rsidRDefault="006A221A" w:rsidP="006A221A">
      <w:pPr>
        <w:ind w:left="2340"/>
        <w:jc w:val="both"/>
        <w:rPr>
          <w:bCs/>
          <w:szCs w:val="20"/>
        </w:rPr>
      </w:pPr>
    </w:p>
    <w:p w:rsidR="007A44E4" w:rsidRPr="00EA057A" w:rsidRDefault="007A44E4" w:rsidP="006A221A">
      <w:pPr>
        <w:ind w:left="2340"/>
        <w:jc w:val="both"/>
        <w:rPr>
          <w:bCs/>
          <w:szCs w:val="20"/>
        </w:rPr>
      </w:pPr>
    </w:p>
    <w:p w:rsidR="006A221A" w:rsidRPr="00EA057A" w:rsidRDefault="006A221A" w:rsidP="00EA057A">
      <w:pPr>
        <w:jc w:val="both"/>
        <w:rPr>
          <w:b/>
          <w:bCs/>
          <w:szCs w:val="20"/>
        </w:rPr>
      </w:pPr>
    </w:p>
    <w:p w:rsidR="00082C04" w:rsidRPr="00EA057A" w:rsidRDefault="006A221A" w:rsidP="00082C04">
      <w:pPr>
        <w:jc w:val="both"/>
        <w:rPr>
          <w:szCs w:val="20"/>
        </w:rPr>
      </w:pPr>
      <w:r w:rsidRPr="00EA057A">
        <w:rPr>
          <w:szCs w:val="20"/>
        </w:rPr>
        <w:t>Art. 1</w:t>
      </w:r>
      <w:r w:rsidRPr="00EA057A">
        <w:rPr>
          <w:szCs w:val="20"/>
          <w:vertAlign w:val="superscript"/>
        </w:rPr>
        <w:t>o</w:t>
      </w:r>
      <w:r w:rsidR="004F0773" w:rsidRPr="00EA057A">
        <w:rPr>
          <w:szCs w:val="20"/>
        </w:rPr>
        <w:t xml:space="preserve"> Conceder férias</w:t>
      </w:r>
      <w:r w:rsidR="007A44E4" w:rsidRPr="00EA057A">
        <w:rPr>
          <w:szCs w:val="20"/>
        </w:rPr>
        <w:t>,</w:t>
      </w:r>
      <w:r w:rsidR="004F0773" w:rsidRPr="00EA057A">
        <w:rPr>
          <w:szCs w:val="20"/>
        </w:rPr>
        <w:t xml:space="preserve"> ao empregado público</w:t>
      </w:r>
      <w:r w:rsidR="007A44E4" w:rsidRPr="00EA057A">
        <w:rPr>
          <w:szCs w:val="20"/>
        </w:rPr>
        <w:t>,</w:t>
      </w:r>
      <w:r w:rsidR="004F0773" w:rsidRPr="00EA057A">
        <w:rPr>
          <w:szCs w:val="20"/>
        </w:rPr>
        <w:t xml:space="preserve"> do Consórcio Intermunicipal Caiuá Ambiental </w:t>
      </w:r>
      <w:r w:rsidR="007A44E4" w:rsidRPr="00EA057A">
        <w:rPr>
          <w:szCs w:val="20"/>
        </w:rPr>
        <w:t>–</w:t>
      </w:r>
      <w:r w:rsidR="004F0773" w:rsidRPr="00EA057A">
        <w:rPr>
          <w:szCs w:val="20"/>
        </w:rPr>
        <w:t xml:space="preserve"> CICA</w:t>
      </w:r>
      <w:r w:rsidR="008C2019" w:rsidRPr="00EA057A">
        <w:rPr>
          <w:szCs w:val="20"/>
        </w:rPr>
        <w:t>, no perí</w:t>
      </w:r>
      <w:r w:rsidR="00A16924" w:rsidRPr="00EA057A">
        <w:rPr>
          <w:szCs w:val="20"/>
        </w:rPr>
        <w:t>odo de 17 de julho de 2017, à 30</w:t>
      </w:r>
      <w:r w:rsidR="008C2019" w:rsidRPr="00EA057A">
        <w:rPr>
          <w:szCs w:val="20"/>
        </w:rPr>
        <w:t xml:space="preserve"> de julho de 2017</w:t>
      </w:r>
      <w:r w:rsidR="007A44E4" w:rsidRPr="00EA057A">
        <w:rPr>
          <w:szCs w:val="20"/>
        </w:rPr>
        <w:t>, conforme segue:</w:t>
      </w:r>
    </w:p>
    <w:p w:rsidR="007A44E4" w:rsidRPr="00EA057A" w:rsidRDefault="007A44E4" w:rsidP="00082C04">
      <w:pPr>
        <w:jc w:val="both"/>
        <w:rPr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44E4" w:rsidRPr="00EA057A" w:rsidTr="007A44E4">
        <w:tc>
          <w:tcPr>
            <w:tcW w:w="2992" w:type="dxa"/>
          </w:tcPr>
          <w:p w:rsidR="007A44E4" w:rsidRPr="00EA057A" w:rsidRDefault="007A44E4" w:rsidP="00082C04">
            <w:pPr>
              <w:jc w:val="both"/>
              <w:rPr>
                <w:szCs w:val="20"/>
              </w:rPr>
            </w:pPr>
            <w:r w:rsidRPr="00EA057A">
              <w:rPr>
                <w:szCs w:val="20"/>
              </w:rPr>
              <w:t>MATRICULA</w:t>
            </w:r>
          </w:p>
        </w:tc>
        <w:tc>
          <w:tcPr>
            <w:tcW w:w="2993" w:type="dxa"/>
          </w:tcPr>
          <w:p w:rsidR="007A44E4" w:rsidRPr="00EA057A" w:rsidRDefault="007A44E4" w:rsidP="00082C04">
            <w:pPr>
              <w:jc w:val="both"/>
              <w:rPr>
                <w:szCs w:val="20"/>
              </w:rPr>
            </w:pPr>
            <w:r w:rsidRPr="00EA057A">
              <w:rPr>
                <w:szCs w:val="20"/>
              </w:rPr>
              <w:t>NOME</w:t>
            </w:r>
          </w:p>
        </w:tc>
        <w:tc>
          <w:tcPr>
            <w:tcW w:w="2993" w:type="dxa"/>
          </w:tcPr>
          <w:p w:rsidR="007A44E4" w:rsidRPr="00EA057A" w:rsidRDefault="007A44E4" w:rsidP="00082C04">
            <w:pPr>
              <w:jc w:val="both"/>
              <w:rPr>
                <w:szCs w:val="20"/>
              </w:rPr>
            </w:pPr>
            <w:r w:rsidRPr="00EA057A">
              <w:rPr>
                <w:szCs w:val="20"/>
              </w:rPr>
              <w:t xml:space="preserve">EMPREGO PÚBLICO </w:t>
            </w:r>
          </w:p>
        </w:tc>
      </w:tr>
      <w:tr w:rsidR="007A44E4" w:rsidRPr="00EA057A" w:rsidTr="007A44E4">
        <w:tc>
          <w:tcPr>
            <w:tcW w:w="2992" w:type="dxa"/>
          </w:tcPr>
          <w:p w:rsidR="007A44E4" w:rsidRPr="00EA057A" w:rsidRDefault="00A16924" w:rsidP="00082C04">
            <w:pPr>
              <w:jc w:val="both"/>
              <w:rPr>
                <w:szCs w:val="20"/>
              </w:rPr>
            </w:pPr>
            <w:r w:rsidRPr="00EA057A">
              <w:rPr>
                <w:szCs w:val="20"/>
              </w:rPr>
              <w:t>010</w:t>
            </w:r>
          </w:p>
        </w:tc>
        <w:tc>
          <w:tcPr>
            <w:tcW w:w="2993" w:type="dxa"/>
          </w:tcPr>
          <w:p w:rsidR="007A44E4" w:rsidRPr="00EA057A" w:rsidRDefault="00A16924" w:rsidP="00082C04">
            <w:pPr>
              <w:jc w:val="both"/>
              <w:rPr>
                <w:szCs w:val="20"/>
              </w:rPr>
            </w:pPr>
            <w:r w:rsidRPr="00EA057A">
              <w:rPr>
                <w:szCs w:val="20"/>
              </w:rPr>
              <w:t>Cesar Cleiber Barreto</w:t>
            </w:r>
          </w:p>
        </w:tc>
        <w:tc>
          <w:tcPr>
            <w:tcW w:w="2993" w:type="dxa"/>
          </w:tcPr>
          <w:p w:rsidR="007A44E4" w:rsidRPr="00EA057A" w:rsidRDefault="00A16924" w:rsidP="00082C04">
            <w:pPr>
              <w:jc w:val="both"/>
              <w:rPr>
                <w:szCs w:val="20"/>
              </w:rPr>
            </w:pPr>
            <w:r w:rsidRPr="00EA057A">
              <w:rPr>
                <w:szCs w:val="20"/>
              </w:rPr>
              <w:t>ADVOGADO</w:t>
            </w:r>
          </w:p>
        </w:tc>
      </w:tr>
    </w:tbl>
    <w:p w:rsidR="007A44E4" w:rsidRPr="00EA057A" w:rsidRDefault="007A44E4" w:rsidP="00082C04">
      <w:pPr>
        <w:jc w:val="both"/>
        <w:rPr>
          <w:szCs w:val="20"/>
        </w:rPr>
      </w:pPr>
    </w:p>
    <w:p w:rsidR="005F37F7" w:rsidRPr="00EA057A" w:rsidRDefault="007A44E4" w:rsidP="006A221A">
      <w:pPr>
        <w:jc w:val="both"/>
        <w:rPr>
          <w:szCs w:val="20"/>
        </w:rPr>
      </w:pPr>
      <w:r w:rsidRPr="00EA057A">
        <w:rPr>
          <w:szCs w:val="20"/>
        </w:rPr>
        <w:t xml:space="preserve">Art. 2º Esta portaria entra em vigor na data da sua publicação. </w:t>
      </w:r>
    </w:p>
    <w:p w:rsidR="005F37F7" w:rsidRPr="00EA057A" w:rsidRDefault="005F37F7" w:rsidP="006A221A">
      <w:pPr>
        <w:jc w:val="both"/>
        <w:rPr>
          <w:sz w:val="32"/>
        </w:rPr>
      </w:pPr>
    </w:p>
    <w:p w:rsidR="00663839" w:rsidRPr="00EA057A" w:rsidRDefault="00663839" w:rsidP="006A221A">
      <w:pPr>
        <w:jc w:val="both"/>
        <w:rPr>
          <w:sz w:val="32"/>
        </w:rPr>
      </w:pPr>
    </w:p>
    <w:p w:rsidR="006A221A" w:rsidRPr="00EA057A" w:rsidRDefault="006A221A" w:rsidP="006A221A">
      <w:pPr>
        <w:jc w:val="both"/>
        <w:rPr>
          <w:sz w:val="32"/>
        </w:rPr>
      </w:pPr>
    </w:p>
    <w:p w:rsidR="006A221A" w:rsidRPr="00EA057A" w:rsidRDefault="00BC27F6" w:rsidP="006A221A">
      <w:pPr>
        <w:ind w:left="2340"/>
        <w:jc w:val="both"/>
        <w:rPr>
          <w:bCs/>
          <w:szCs w:val="20"/>
        </w:rPr>
      </w:pPr>
      <w:r w:rsidRPr="00EA057A">
        <w:rPr>
          <w:bCs/>
          <w:szCs w:val="20"/>
        </w:rPr>
        <w:t>Paranavaí,</w:t>
      </w:r>
      <w:r w:rsidR="00A16924" w:rsidRPr="00EA057A">
        <w:rPr>
          <w:bCs/>
          <w:szCs w:val="20"/>
        </w:rPr>
        <w:t xml:space="preserve"> 06</w:t>
      </w:r>
      <w:r w:rsidR="008C2019" w:rsidRPr="00EA057A">
        <w:rPr>
          <w:bCs/>
          <w:szCs w:val="20"/>
        </w:rPr>
        <w:t xml:space="preserve"> de julho de 2017</w:t>
      </w:r>
      <w:r w:rsidRPr="00EA057A">
        <w:rPr>
          <w:bCs/>
          <w:szCs w:val="20"/>
        </w:rPr>
        <w:t>.</w:t>
      </w:r>
    </w:p>
    <w:p w:rsidR="00BC27F6" w:rsidRPr="00EA057A" w:rsidRDefault="00BC27F6" w:rsidP="006A221A">
      <w:pPr>
        <w:ind w:left="2340"/>
        <w:jc w:val="both"/>
        <w:rPr>
          <w:bCs/>
          <w:szCs w:val="20"/>
        </w:rPr>
      </w:pPr>
    </w:p>
    <w:p w:rsidR="00BC27F6" w:rsidRPr="00EA057A" w:rsidRDefault="00BC27F6" w:rsidP="006A221A">
      <w:pPr>
        <w:ind w:left="2340"/>
        <w:jc w:val="both"/>
        <w:rPr>
          <w:bCs/>
          <w:sz w:val="32"/>
        </w:rPr>
      </w:pPr>
    </w:p>
    <w:p w:rsidR="00BC27F6" w:rsidRPr="00EA057A" w:rsidRDefault="00BC27F6" w:rsidP="006A221A">
      <w:pPr>
        <w:ind w:left="2340"/>
        <w:jc w:val="both"/>
        <w:rPr>
          <w:bCs/>
          <w:sz w:val="32"/>
        </w:rPr>
      </w:pPr>
    </w:p>
    <w:p w:rsidR="006A221A" w:rsidRPr="00EA057A" w:rsidRDefault="006A221A" w:rsidP="006A221A">
      <w:pPr>
        <w:ind w:left="2340"/>
        <w:jc w:val="both"/>
        <w:rPr>
          <w:b/>
          <w:bCs/>
          <w:sz w:val="22"/>
          <w:szCs w:val="18"/>
        </w:rPr>
      </w:pPr>
    </w:p>
    <w:p w:rsidR="006A221A" w:rsidRPr="00EA057A" w:rsidRDefault="008C2019" w:rsidP="00636821">
      <w:pPr>
        <w:pStyle w:val="Ttulo2"/>
        <w:jc w:val="center"/>
        <w:rPr>
          <w:sz w:val="22"/>
          <w:szCs w:val="18"/>
        </w:rPr>
      </w:pPr>
      <w:r w:rsidRPr="00EA057A">
        <w:rPr>
          <w:sz w:val="22"/>
          <w:szCs w:val="18"/>
        </w:rPr>
        <w:t xml:space="preserve">Carlos Henrique </w:t>
      </w:r>
      <w:proofErr w:type="spellStart"/>
      <w:r w:rsidRPr="00EA057A">
        <w:rPr>
          <w:sz w:val="22"/>
          <w:szCs w:val="18"/>
        </w:rPr>
        <w:t>Rossato</w:t>
      </w:r>
      <w:proofErr w:type="spellEnd"/>
      <w:r w:rsidRPr="00EA057A">
        <w:rPr>
          <w:sz w:val="22"/>
          <w:szCs w:val="18"/>
        </w:rPr>
        <w:t xml:space="preserve"> Gomes</w:t>
      </w:r>
    </w:p>
    <w:p w:rsidR="006A221A" w:rsidRPr="00EA057A" w:rsidRDefault="00636821" w:rsidP="00636821">
      <w:pPr>
        <w:jc w:val="center"/>
        <w:rPr>
          <w:sz w:val="22"/>
          <w:szCs w:val="18"/>
        </w:rPr>
      </w:pPr>
      <w:r w:rsidRPr="00EA057A">
        <w:rPr>
          <w:b/>
          <w:bCs/>
          <w:sz w:val="22"/>
          <w:szCs w:val="18"/>
        </w:rPr>
        <w:t>Presidente do Consórcio Intermunicipal Caiuá Ambiental - CICA</w:t>
      </w:r>
    </w:p>
    <w:p w:rsidR="006A221A" w:rsidRPr="00EA057A" w:rsidRDefault="006A221A" w:rsidP="006A221A">
      <w:pPr>
        <w:ind w:left="2340"/>
        <w:jc w:val="both"/>
        <w:rPr>
          <w:sz w:val="32"/>
        </w:rPr>
      </w:pPr>
    </w:p>
    <w:sectPr w:rsidR="006A221A" w:rsidRPr="00EA057A" w:rsidSect="002E1A86">
      <w:headerReference w:type="default" r:id="rId7"/>
      <w:pgSz w:w="12240" w:h="15840"/>
      <w:pgMar w:top="1134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A3" w:rsidRDefault="00E561A3" w:rsidP="008F6553">
      <w:r>
        <w:separator/>
      </w:r>
    </w:p>
  </w:endnote>
  <w:endnote w:type="continuationSeparator" w:id="0">
    <w:p w:rsidR="00E561A3" w:rsidRDefault="00E561A3" w:rsidP="008F6553">
      <w:r>
        <w:continuationSeparator/>
      </w:r>
    </w:p>
  </w:endnote>
  <w:endnote w:id="1">
    <w:p w:rsidR="004F0773" w:rsidRPr="007A44E4" w:rsidRDefault="004F0773">
      <w:pPr>
        <w:pStyle w:val="Textodenotadefim"/>
        <w:rPr>
          <w:rFonts w:asciiTheme="minorHAnsi" w:hAnsiTheme="minorHAnsi"/>
          <w:sz w:val="16"/>
          <w:szCs w:val="16"/>
        </w:rPr>
      </w:pPr>
      <w:r w:rsidRPr="004F0773">
        <w:rPr>
          <w:rStyle w:val="Refdenotadefim"/>
          <w:rFonts w:asciiTheme="minorHAnsi" w:hAnsiTheme="minorHAnsi"/>
        </w:rPr>
        <w:endnoteRef/>
      </w:r>
      <w:r w:rsidRPr="004F0773">
        <w:rPr>
          <w:rFonts w:asciiTheme="minorHAnsi" w:hAnsiTheme="minorHAnsi"/>
        </w:rPr>
        <w:t xml:space="preserve"> </w:t>
      </w:r>
      <w:hyperlink r:id="rId1" w:history="1">
        <w:r w:rsidRPr="007A44E4">
          <w:rPr>
            <w:rStyle w:val="Forte"/>
            <w:rFonts w:asciiTheme="minorHAnsi" w:hAnsiTheme="minorHAnsi" w:cs="Arial"/>
            <w:color w:val="000080"/>
            <w:sz w:val="16"/>
            <w:szCs w:val="16"/>
            <w:u w:val="single"/>
          </w:rPr>
          <w:t>DECRETO-LEI N.º 5.452, DE 1º DE MAIO DE 1943</w:t>
        </w:r>
      </w:hyperlink>
    </w:p>
    <w:p w:rsidR="004F0773" w:rsidRDefault="00180748">
      <w:pPr>
        <w:pStyle w:val="Textodenotadefim"/>
      </w:pPr>
      <w:r>
        <w:rPr>
          <w:rFonts w:ascii="Arial" w:hAnsi="Arial" w:cs="Arial"/>
        </w:rPr>
        <w:t>Art. 129 - Todo empregado terá direito anualmente ao gozo de um período de férias, sem prejuízo da remuneração.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A3" w:rsidRDefault="00E561A3" w:rsidP="008F6553">
      <w:r>
        <w:separator/>
      </w:r>
    </w:p>
  </w:footnote>
  <w:footnote w:type="continuationSeparator" w:id="0">
    <w:p w:rsidR="00E561A3" w:rsidRDefault="00E561A3" w:rsidP="008F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F6" w:rsidRPr="00460745" w:rsidRDefault="008C2019" w:rsidP="00BC27F6">
    <w:pPr>
      <w:pStyle w:val="Cabealho"/>
      <w:tabs>
        <w:tab w:val="clear" w:pos="4252"/>
        <w:tab w:val="clear" w:pos="8504"/>
        <w:tab w:val="left" w:pos="3000"/>
      </w:tabs>
      <w:ind w:left="-1560"/>
      <w:jc w:val="center"/>
      <w:rPr>
        <w:rFonts w:asciiTheme="majorHAnsi" w:hAnsiTheme="majorHAnsi"/>
        <w:b/>
        <w:sz w:val="20"/>
        <w:szCs w:val="20"/>
      </w:rPr>
    </w:pPr>
    <w:r>
      <w:rPr>
        <w:noProof/>
        <w:sz w:val="36"/>
        <w:szCs w:val="36"/>
      </w:rPr>
      <w:drawing>
        <wp:inline distT="0" distB="0" distL="0" distR="0" wp14:anchorId="3119AA51" wp14:editId="40A7BDD7">
          <wp:extent cx="1219200" cy="6000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7F6" w:rsidRPr="00BC27F6">
      <w:rPr>
        <w:rFonts w:asciiTheme="majorHAnsi" w:hAnsiTheme="majorHAnsi"/>
        <w:b/>
        <w:sz w:val="20"/>
        <w:szCs w:val="20"/>
      </w:rPr>
      <w:t xml:space="preserve"> </w:t>
    </w:r>
    <w:r w:rsidR="00BC27F6" w:rsidRPr="00460745">
      <w:rPr>
        <w:rFonts w:asciiTheme="majorHAnsi" w:hAnsiTheme="majorHAnsi"/>
        <w:b/>
        <w:sz w:val="20"/>
        <w:szCs w:val="20"/>
      </w:rPr>
      <w:t>CONSÓRCIO INTERMUNICIPAL CAIUÁ – AMBIENTAL (CICA)</w:t>
    </w:r>
  </w:p>
  <w:p w:rsidR="00BC27F6" w:rsidRPr="00460745" w:rsidRDefault="00BC27F6" w:rsidP="00BC27F6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  <w:sz w:val="20"/>
        <w:szCs w:val="20"/>
      </w:rPr>
    </w:pPr>
    <w:r w:rsidRPr="00460745">
      <w:rPr>
        <w:rFonts w:asciiTheme="majorHAnsi" w:hAnsiTheme="majorHAnsi"/>
        <w:sz w:val="20"/>
        <w:szCs w:val="20"/>
      </w:rPr>
      <w:t>CNPJ 15.255.346/0001-08</w:t>
    </w:r>
  </w:p>
  <w:p w:rsidR="00BC27F6" w:rsidRPr="00460745" w:rsidRDefault="00BC27F6" w:rsidP="00BC27F6">
    <w:pPr>
      <w:pStyle w:val="Cabealho"/>
      <w:tabs>
        <w:tab w:val="clear" w:pos="4252"/>
        <w:tab w:val="clear" w:pos="8504"/>
        <w:tab w:val="left" w:pos="3000"/>
      </w:tabs>
      <w:jc w:val="center"/>
      <w:rPr>
        <w:color w:val="222222"/>
        <w:sz w:val="20"/>
        <w:szCs w:val="20"/>
      </w:rPr>
    </w:pPr>
    <w:r w:rsidRPr="00460745">
      <w:rPr>
        <w:color w:val="222222"/>
        <w:sz w:val="20"/>
        <w:szCs w:val="20"/>
      </w:rPr>
      <w:t xml:space="preserve">Rua </w:t>
    </w:r>
    <w:proofErr w:type="spellStart"/>
    <w:r w:rsidRPr="00460745">
      <w:rPr>
        <w:color w:val="222222"/>
        <w:sz w:val="20"/>
        <w:szCs w:val="20"/>
      </w:rPr>
      <w:t>Prof</w:t>
    </w:r>
    <w:proofErr w:type="spellEnd"/>
    <w:r w:rsidRPr="00460745">
      <w:rPr>
        <w:color w:val="222222"/>
        <w:sz w:val="20"/>
        <w:szCs w:val="20"/>
      </w:rPr>
      <w:t xml:space="preserve"> Neuza Cascão Borba 1691, Paranava</w:t>
    </w:r>
    <w:r>
      <w:rPr>
        <w:color w:val="222222"/>
        <w:sz w:val="20"/>
        <w:szCs w:val="20"/>
      </w:rPr>
      <w:t>í - PR, 87705-160</w:t>
    </w:r>
    <w:r>
      <w:rPr>
        <w:color w:val="222222"/>
        <w:sz w:val="20"/>
        <w:szCs w:val="20"/>
      </w:rPr>
      <w:br/>
      <w:t>(44) 3422-5157</w:t>
    </w:r>
  </w:p>
  <w:p w:rsidR="00BC27F6" w:rsidRDefault="00BC27F6" w:rsidP="00BC27F6">
    <w:pPr>
      <w:pStyle w:val="Cabealho"/>
      <w:tabs>
        <w:tab w:val="clear" w:pos="4252"/>
        <w:tab w:val="clear" w:pos="8504"/>
        <w:tab w:val="left" w:pos="3000"/>
      </w:tabs>
      <w:jc w:val="center"/>
      <w:rPr>
        <w:color w:val="222222"/>
      </w:rPr>
    </w:pPr>
  </w:p>
  <w:p w:rsidR="002E1A86" w:rsidRDefault="00BC27F6" w:rsidP="002E1A8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PRESIDÊNCIA </w:t>
    </w:r>
  </w:p>
  <w:p w:rsidR="00BC27F6" w:rsidRPr="00EA2B92" w:rsidRDefault="00BC27F6" w:rsidP="002E1A8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_______________________________________________________________</w:t>
    </w:r>
  </w:p>
  <w:p w:rsidR="002E1A86" w:rsidRDefault="002E1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1A"/>
    <w:rsid w:val="000069D0"/>
    <w:rsid w:val="00082C04"/>
    <w:rsid w:val="000C2560"/>
    <w:rsid w:val="0010782A"/>
    <w:rsid w:val="001340B3"/>
    <w:rsid w:val="001556F7"/>
    <w:rsid w:val="00156905"/>
    <w:rsid w:val="001666B4"/>
    <w:rsid w:val="00180748"/>
    <w:rsid w:val="0019041C"/>
    <w:rsid w:val="00195DE8"/>
    <w:rsid w:val="001E29E4"/>
    <w:rsid w:val="001F52EE"/>
    <w:rsid w:val="00210398"/>
    <w:rsid w:val="00245735"/>
    <w:rsid w:val="00267CE6"/>
    <w:rsid w:val="002857E2"/>
    <w:rsid w:val="002967D9"/>
    <w:rsid w:val="002D635A"/>
    <w:rsid w:val="002E1A86"/>
    <w:rsid w:val="00325B19"/>
    <w:rsid w:val="00382E37"/>
    <w:rsid w:val="00423DB3"/>
    <w:rsid w:val="00427538"/>
    <w:rsid w:val="00437AE0"/>
    <w:rsid w:val="00483369"/>
    <w:rsid w:val="004A29B6"/>
    <w:rsid w:val="004A7071"/>
    <w:rsid w:val="004C0A30"/>
    <w:rsid w:val="004D2383"/>
    <w:rsid w:val="004F0773"/>
    <w:rsid w:val="00520C14"/>
    <w:rsid w:val="00573930"/>
    <w:rsid w:val="0058317A"/>
    <w:rsid w:val="005F37F7"/>
    <w:rsid w:val="005F5E91"/>
    <w:rsid w:val="00636821"/>
    <w:rsid w:val="006577D4"/>
    <w:rsid w:val="00663839"/>
    <w:rsid w:val="006A221A"/>
    <w:rsid w:val="006B0E28"/>
    <w:rsid w:val="00723A86"/>
    <w:rsid w:val="0073028F"/>
    <w:rsid w:val="00755E23"/>
    <w:rsid w:val="00762E1E"/>
    <w:rsid w:val="007A44E4"/>
    <w:rsid w:val="007E052F"/>
    <w:rsid w:val="00807A81"/>
    <w:rsid w:val="00841D67"/>
    <w:rsid w:val="008B060F"/>
    <w:rsid w:val="008C2019"/>
    <w:rsid w:val="008F6553"/>
    <w:rsid w:val="0092438E"/>
    <w:rsid w:val="009370AA"/>
    <w:rsid w:val="00965BA4"/>
    <w:rsid w:val="009732F2"/>
    <w:rsid w:val="00987FBD"/>
    <w:rsid w:val="009C083B"/>
    <w:rsid w:val="009C6137"/>
    <w:rsid w:val="009C794C"/>
    <w:rsid w:val="00A16924"/>
    <w:rsid w:val="00AB0C12"/>
    <w:rsid w:val="00B31E21"/>
    <w:rsid w:val="00B65DC2"/>
    <w:rsid w:val="00B71705"/>
    <w:rsid w:val="00BB5581"/>
    <w:rsid w:val="00BC27F6"/>
    <w:rsid w:val="00BC6F40"/>
    <w:rsid w:val="00C04790"/>
    <w:rsid w:val="00C800C7"/>
    <w:rsid w:val="00D24A83"/>
    <w:rsid w:val="00D30398"/>
    <w:rsid w:val="00D30D92"/>
    <w:rsid w:val="00DF1544"/>
    <w:rsid w:val="00E03DFE"/>
    <w:rsid w:val="00E561A3"/>
    <w:rsid w:val="00E6688E"/>
    <w:rsid w:val="00E75162"/>
    <w:rsid w:val="00EA057A"/>
    <w:rsid w:val="00EE1DE6"/>
    <w:rsid w:val="00EE7E7A"/>
    <w:rsid w:val="00EF1CEB"/>
    <w:rsid w:val="00F40126"/>
    <w:rsid w:val="00F416ED"/>
    <w:rsid w:val="00F77E6B"/>
    <w:rsid w:val="00F91CC3"/>
    <w:rsid w:val="00FA73A1"/>
    <w:rsid w:val="00FB5D3A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FE864-5132-4343-B013-F5F68A2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221A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qFormat/>
    <w:rsid w:val="006A221A"/>
    <w:pPr>
      <w:keepNext/>
      <w:jc w:val="both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221A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A221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6A221A"/>
    <w:pPr>
      <w:jc w:val="both"/>
    </w:pPr>
    <w:rPr>
      <w:b/>
      <w:bCs/>
      <w:sz w:val="32"/>
    </w:rPr>
  </w:style>
  <w:style w:type="character" w:customStyle="1" w:styleId="CorpodetextoChar">
    <w:name w:val="Corpo de texto Char"/>
    <w:basedOn w:val="Fontepargpadro"/>
    <w:link w:val="Corpodetexto"/>
    <w:rsid w:val="006A221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A2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22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6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A86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F077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F07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4F077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4F077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F0773"/>
    <w:rPr>
      <w:b/>
      <w:bCs/>
    </w:rPr>
  </w:style>
  <w:style w:type="table" w:styleId="Tabelacomgrade">
    <w:name w:val="Table Grid"/>
    <w:basedOn w:val="Tabelanormal"/>
    <w:uiPriority w:val="59"/>
    <w:rsid w:val="007A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slacao.planalto.gov.br/legisla/legislacao.nsf/Viw_Identificacao/DEL%205.452-1943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38E6-34D9-4B4F-A724-3C893BAD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gilsonjs</dc:creator>
  <cp:lastModifiedBy>Thaís B. Cunha</cp:lastModifiedBy>
  <cp:revision>4</cp:revision>
  <cp:lastPrinted>2016-02-01T12:13:00Z</cp:lastPrinted>
  <dcterms:created xsi:type="dcterms:W3CDTF">2017-07-07T13:24:00Z</dcterms:created>
  <dcterms:modified xsi:type="dcterms:W3CDTF">2017-07-07T13:43:00Z</dcterms:modified>
</cp:coreProperties>
</file>